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6B" w:rsidRPr="00C8376B" w:rsidRDefault="009A7E91" w:rsidP="00C8376B">
      <w:pPr>
        <w:rPr>
          <w:rFonts w:ascii="Century Gothic" w:hAnsi="Century Gothic"/>
          <w:sz w:val="22"/>
          <w:szCs w:val="22"/>
        </w:rPr>
      </w:pPr>
      <w:r w:rsidRPr="00C8376B">
        <w:rPr>
          <w:rFonts w:ascii="Century Gothic" w:hAnsi="Century Gothic" w:cs="Berlin Sans FB"/>
          <w:sz w:val="22"/>
          <w:szCs w:val="22"/>
        </w:rPr>
        <w:t>What a crazy winter</w:t>
      </w:r>
      <w:r w:rsidR="00E07C2E" w:rsidRPr="00C8376B">
        <w:rPr>
          <w:rFonts w:ascii="Century Gothic" w:hAnsi="Century Gothic" w:cs="Berlin Sans FB"/>
          <w:sz w:val="22"/>
          <w:szCs w:val="22"/>
        </w:rPr>
        <w:t xml:space="preserve">!  </w:t>
      </w:r>
      <w:r w:rsidR="00C8376B" w:rsidRPr="00C8376B">
        <w:rPr>
          <w:rFonts w:ascii="Century Gothic" w:hAnsi="Century Gothic" w:cs="Berlin Sans FB"/>
          <w:sz w:val="22"/>
          <w:szCs w:val="22"/>
        </w:rPr>
        <w:t>I know many of the children were dying to know if we would make up for our missed celebration last Friday!  We have a lot of things to catch up on from all of the snow days, but we will still fit in many of the activities that had been planned tomorrow, February 18</w:t>
      </w:r>
      <w:r w:rsidR="00C8376B" w:rsidRPr="00C8376B">
        <w:rPr>
          <w:rFonts w:ascii="Century Gothic" w:hAnsi="Century Gothic" w:cs="Berlin Sans FB"/>
          <w:sz w:val="22"/>
          <w:szCs w:val="22"/>
          <w:vertAlign w:val="superscript"/>
        </w:rPr>
        <w:t>th</w:t>
      </w:r>
      <w:r w:rsidR="00C8376B" w:rsidRPr="00C8376B">
        <w:rPr>
          <w:rFonts w:ascii="Century Gothic" w:hAnsi="Century Gothic" w:cs="Berlin Sans FB"/>
          <w:sz w:val="22"/>
          <w:szCs w:val="22"/>
        </w:rPr>
        <w:t xml:space="preserve">.  </w:t>
      </w:r>
      <w:r w:rsidR="00C8376B" w:rsidRPr="00C8376B">
        <w:rPr>
          <w:rFonts w:ascii="Century Gothic" w:hAnsi="Century Gothic"/>
          <w:sz w:val="22"/>
          <w:szCs w:val="22"/>
        </w:rPr>
        <w:t xml:space="preserve">A huge thank you to everyone who sent in materials for our fun-filled “friendship” day.  We look forward to a great day focusing on kindness, how to help others, and how to improve our classroom learning environments.  Thank you for helping us to carry out this theme throughout the day in a fun and rigorous way! </w:t>
      </w:r>
    </w:p>
    <w:p w:rsidR="00E07C2E" w:rsidRPr="005703A1" w:rsidRDefault="00E07C2E" w:rsidP="004526DD">
      <w:pPr>
        <w:rPr>
          <w:rFonts w:ascii="Century Gothic" w:hAnsi="Century Gothic" w:cs="Berlin Sans FB"/>
          <w:sz w:val="22"/>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 xml:space="preserve">Math Workshop </w:t>
      </w:r>
    </w:p>
    <w:p w:rsidR="00E07C2E" w:rsidRPr="00C8376B" w:rsidRDefault="00C8376B" w:rsidP="00310418">
      <w:pPr>
        <w:rPr>
          <w:rFonts w:ascii="Century Gothic" w:hAnsi="Century Gothic" w:cs="Berlin Sans FB"/>
          <w:b/>
          <w:sz w:val="22"/>
        </w:rPr>
      </w:pPr>
      <w:r>
        <w:rPr>
          <w:rFonts w:ascii="Century Gothic" w:hAnsi="Century Gothic" w:cs="Berlin Sans FB"/>
          <w:sz w:val="22"/>
        </w:rPr>
        <w:t>In math we</w:t>
      </w:r>
      <w:r w:rsidR="00E07C2E" w:rsidRPr="005703A1">
        <w:rPr>
          <w:rFonts w:ascii="Century Gothic" w:hAnsi="Century Gothic" w:cs="Berlin Sans FB"/>
          <w:sz w:val="22"/>
        </w:rPr>
        <w:t xml:space="preserve"> will be </w:t>
      </w:r>
      <w:r>
        <w:rPr>
          <w:rFonts w:ascii="Century Gothic" w:hAnsi="Century Gothic" w:cs="Berlin Sans FB"/>
          <w:sz w:val="22"/>
        </w:rPr>
        <w:t>wrap up our unit</w:t>
      </w:r>
      <w:r w:rsidR="00E07C2E" w:rsidRPr="005703A1">
        <w:rPr>
          <w:rFonts w:ascii="Century Gothic" w:hAnsi="Century Gothic" w:cs="Berlin Sans FB"/>
          <w:sz w:val="22"/>
        </w:rPr>
        <w:t xml:space="preserve"> on Area and Perimeter</w:t>
      </w:r>
      <w:r w:rsidR="00931119">
        <w:rPr>
          <w:rFonts w:ascii="Century Gothic" w:hAnsi="Century Gothic" w:cs="Berlin Sans FB"/>
          <w:sz w:val="22"/>
        </w:rPr>
        <w:t xml:space="preserve"> over the next couple of weeks</w:t>
      </w:r>
      <w:r w:rsidR="00E07C2E" w:rsidRPr="005703A1">
        <w:rPr>
          <w:rFonts w:ascii="Century Gothic" w:hAnsi="Century Gothic" w:cs="Berlin Sans FB"/>
          <w:sz w:val="22"/>
        </w:rPr>
        <w:t xml:space="preserve">.  Students </w:t>
      </w:r>
      <w:r>
        <w:rPr>
          <w:rFonts w:ascii="Century Gothic" w:hAnsi="Century Gothic" w:cs="Berlin Sans FB"/>
          <w:sz w:val="22"/>
        </w:rPr>
        <w:t xml:space="preserve">are beginning to apply what they’ve learned about area and perimeter to real-world scenarios such as creating blueprints and finding the amount of paint needed to cover a certain area.  </w:t>
      </w:r>
      <w:r w:rsidR="00E07C2E" w:rsidRPr="005703A1">
        <w:rPr>
          <w:rFonts w:ascii="Century Gothic" w:hAnsi="Century Gothic"/>
          <w:sz w:val="22"/>
        </w:rPr>
        <w:t xml:space="preserve">As part of our Economic and Financial </w:t>
      </w:r>
      <w:r>
        <w:rPr>
          <w:rFonts w:ascii="Century Gothic" w:hAnsi="Century Gothic"/>
          <w:sz w:val="22"/>
        </w:rPr>
        <w:t>Literacy Unit, students used</w:t>
      </w:r>
      <w:r w:rsidR="00E07C2E" w:rsidRPr="005703A1">
        <w:rPr>
          <w:rFonts w:ascii="Century Gothic" w:hAnsi="Century Gothic"/>
          <w:sz w:val="22"/>
        </w:rPr>
        <w:t xml:space="preserve"> their knowledge of area and perimeter to design their own business. </w:t>
      </w:r>
      <w:r w:rsidRPr="005703A1">
        <w:rPr>
          <w:rFonts w:ascii="Century Gothic" w:hAnsi="Century Gothic"/>
          <w:sz w:val="22"/>
        </w:rPr>
        <w:t xml:space="preserve">  </w:t>
      </w:r>
      <w:r>
        <w:rPr>
          <w:rFonts w:ascii="Century Gothic" w:hAnsi="Century Gothic"/>
          <w:sz w:val="22"/>
        </w:rPr>
        <w:t xml:space="preserve">This has been a great opportunity for them to apply what they learned during our unit on multiplication/division.  </w:t>
      </w:r>
      <w:r w:rsidRPr="00C8376B">
        <w:rPr>
          <w:rFonts w:ascii="Century Gothic" w:hAnsi="Century Gothic"/>
          <w:b/>
          <w:sz w:val="22"/>
        </w:rPr>
        <w:t xml:space="preserve">Keep up the practice with those multiplication facts!   </w:t>
      </w:r>
    </w:p>
    <w:p w:rsidR="00931119" w:rsidRPr="005703A1" w:rsidRDefault="00931119" w:rsidP="00310418">
      <w:pPr>
        <w:rPr>
          <w:rFonts w:ascii="Century Gothic" w:hAnsi="Century Gothic" w:cs="Berlin Sans FB"/>
          <w:sz w:val="22"/>
        </w:rPr>
      </w:pPr>
    </w:p>
    <w:p w:rsidR="00E07C2E" w:rsidRPr="005703A1" w:rsidRDefault="00E07C2E" w:rsidP="00310418">
      <w:pPr>
        <w:rPr>
          <w:rFonts w:ascii="Century Gothic" w:hAnsi="Century Gothic" w:cs="Berlin Sans FB"/>
          <w:b/>
          <w:sz w:val="22"/>
          <w:szCs w:val="28"/>
          <w:u w:val="single"/>
        </w:rPr>
      </w:pPr>
      <w:r w:rsidRPr="005703A1">
        <w:rPr>
          <w:rFonts w:ascii="Century Gothic" w:hAnsi="Century Gothic" w:cs="Berlin Sans FB"/>
          <w:b/>
          <w:sz w:val="22"/>
          <w:szCs w:val="28"/>
          <w:u w:val="single"/>
        </w:rPr>
        <w:t>Reader’s Workshop</w:t>
      </w:r>
    </w:p>
    <w:p w:rsidR="00DE0C0C" w:rsidRDefault="00DE0C0C" w:rsidP="00310418">
      <w:pPr>
        <w:rPr>
          <w:rFonts w:ascii="Century Gothic" w:hAnsi="Century Gothic" w:cs="Arial"/>
          <w:sz w:val="22"/>
        </w:rPr>
      </w:pPr>
      <w:r>
        <w:rPr>
          <w:rFonts w:ascii="Century Gothic" w:hAnsi="Century Gothic" w:cs="Berlin Sans FB"/>
          <w:sz w:val="22"/>
        </w:rPr>
        <w:t>The students have really been enjoying our study of mysteries</w:t>
      </w:r>
      <w:r w:rsidR="00E07C2E" w:rsidRPr="005703A1">
        <w:rPr>
          <w:rFonts w:ascii="Century Gothic" w:hAnsi="Century Gothic" w:cs="Berlin Sans FB"/>
          <w:sz w:val="22"/>
        </w:rPr>
        <w:t xml:space="preserve">!  </w:t>
      </w:r>
      <w:r>
        <w:rPr>
          <w:rFonts w:ascii="Century Gothic" w:hAnsi="Century Gothic" w:cs="Berlin Sans FB"/>
          <w:sz w:val="22"/>
        </w:rPr>
        <w:t>They’ve done a great job of</w:t>
      </w:r>
      <w:r w:rsidR="00E07C2E" w:rsidRPr="005703A1">
        <w:rPr>
          <w:rFonts w:ascii="Century Gothic" w:hAnsi="Century Gothic" w:cs="Arial"/>
          <w:sz w:val="22"/>
        </w:rPr>
        <w:t xml:space="preserve"> discuss</w:t>
      </w:r>
      <w:r>
        <w:rPr>
          <w:rFonts w:ascii="Century Gothic" w:hAnsi="Century Gothic" w:cs="Arial"/>
          <w:sz w:val="22"/>
        </w:rPr>
        <w:t>ing and writing about their books texts by referencing specific details</w:t>
      </w:r>
      <w:r w:rsidR="00E07C2E" w:rsidRPr="005703A1">
        <w:rPr>
          <w:rFonts w:ascii="Century Gothic" w:hAnsi="Century Gothic" w:cs="Arial"/>
          <w:sz w:val="22"/>
        </w:rPr>
        <w:t>, asking and answering questions,</w:t>
      </w:r>
      <w:r>
        <w:rPr>
          <w:rFonts w:ascii="Century Gothic" w:hAnsi="Century Gothic" w:cs="Arial"/>
          <w:sz w:val="22"/>
        </w:rPr>
        <w:t xml:space="preserve"> and making inferences about</w:t>
      </w:r>
      <w:r w:rsidR="00E07C2E" w:rsidRPr="005703A1">
        <w:rPr>
          <w:rFonts w:ascii="Century Gothic" w:hAnsi="Century Gothic" w:cs="Arial"/>
          <w:sz w:val="22"/>
        </w:rPr>
        <w:t xml:space="preserve"> events or characters</w:t>
      </w:r>
      <w:r w:rsidR="00DA1F18">
        <w:rPr>
          <w:rFonts w:ascii="Century Gothic" w:hAnsi="Century Gothic" w:cs="Arial"/>
          <w:sz w:val="22"/>
        </w:rPr>
        <w:t>.  Some students have even begun to work on writing their own mysteries!</w:t>
      </w:r>
    </w:p>
    <w:p w:rsidR="00E07C2E" w:rsidRPr="005703A1" w:rsidRDefault="00E07C2E" w:rsidP="00CD7B3B">
      <w:pPr>
        <w:rPr>
          <w:rFonts w:ascii="Century Gothic" w:hAnsi="Century Gothic" w:cs="Berlin Sans FB"/>
          <w:sz w:val="22"/>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Writer’s Workshop</w:t>
      </w:r>
    </w:p>
    <w:p w:rsidR="00E07C2E" w:rsidRPr="005703A1" w:rsidRDefault="00E07C2E" w:rsidP="00D11990">
      <w:pPr>
        <w:autoSpaceDE w:val="0"/>
        <w:autoSpaceDN w:val="0"/>
        <w:adjustRightInd w:val="0"/>
        <w:rPr>
          <w:rFonts w:ascii="Century Gothic" w:hAnsi="Century Gothic"/>
          <w:sz w:val="22"/>
        </w:rPr>
      </w:pPr>
      <w:r w:rsidRPr="005703A1">
        <w:rPr>
          <w:rFonts w:ascii="Century Gothic" w:hAnsi="Century Gothic" w:cs="Berlin Sans FB"/>
          <w:sz w:val="22"/>
        </w:rPr>
        <w:t>Students will</w:t>
      </w:r>
      <w:r w:rsidRPr="005703A1">
        <w:rPr>
          <w:rFonts w:ascii="Century Gothic" w:hAnsi="Century Gothic"/>
          <w:sz w:val="22"/>
        </w:rPr>
        <w:t xml:space="preserve"> begin to learn how to write realistic fiction. Taking something real that happened in our everyday lives and adding </w:t>
      </w:r>
      <w:r w:rsidR="00931119">
        <w:rPr>
          <w:rFonts w:ascii="Century Gothic" w:hAnsi="Century Gothic"/>
          <w:sz w:val="22"/>
        </w:rPr>
        <w:t>to it.</w:t>
      </w:r>
    </w:p>
    <w:p w:rsidR="00E07C2E" w:rsidRPr="005703A1" w:rsidRDefault="00E07C2E" w:rsidP="004526DD">
      <w:pPr>
        <w:rPr>
          <w:rFonts w:ascii="Century Gothic" w:hAnsi="Century Gothic" w:cs="Berlin Sans FB"/>
          <w:sz w:val="22"/>
        </w:rPr>
      </w:pPr>
      <w:r w:rsidRPr="005703A1">
        <w:rPr>
          <w:rFonts w:ascii="Century Gothic" w:hAnsi="Century Gothic" w:cs="Berlin Sans FB"/>
          <w:sz w:val="22"/>
        </w:rPr>
        <w:t xml:space="preserve"> They will be learning how to:</w:t>
      </w:r>
    </w:p>
    <w:p w:rsidR="00E07C2E" w:rsidRPr="005703A1" w:rsidRDefault="00E07C2E" w:rsidP="00A52D6E">
      <w:pPr>
        <w:pStyle w:val="ListParagraph"/>
        <w:numPr>
          <w:ilvl w:val="0"/>
          <w:numId w:val="3"/>
        </w:numPr>
        <w:rPr>
          <w:rFonts w:ascii="Century Gothic" w:hAnsi="Century Gothic"/>
          <w:sz w:val="22"/>
        </w:rPr>
      </w:pPr>
      <w:r w:rsidRPr="005703A1">
        <w:rPr>
          <w:rFonts w:ascii="Century Gothic" w:hAnsi="Century Gothic"/>
          <w:sz w:val="22"/>
        </w:rPr>
        <w:t>Use dialogue and descriptions of actions, thoughts, and feelings to develop experiences and events or show the response of characters to situations.</w:t>
      </w:r>
    </w:p>
    <w:p w:rsidR="00E07C2E" w:rsidRPr="005703A1" w:rsidRDefault="00E07C2E" w:rsidP="006B103E">
      <w:pPr>
        <w:pStyle w:val="ListParagraph"/>
        <w:numPr>
          <w:ilvl w:val="0"/>
          <w:numId w:val="3"/>
        </w:numPr>
        <w:rPr>
          <w:rFonts w:ascii="Century Gothic" w:hAnsi="Century Gothic"/>
          <w:sz w:val="22"/>
        </w:rPr>
      </w:pPr>
      <w:r w:rsidRPr="005703A1">
        <w:rPr>
          <w:rFonts w:ascii="Century Gothic" w:hAnsi="Century Gothic"/>
          <w:sz w:val="22"/>
        </w:rPr>
        <w:t>Use temporal words and phrases to signal event order.</w:t>
      </w:r>
    </w:p>
    <w:p w:rsidR="00E07C2E" w:rsidRPr="005703A1" w:rsidRDefault="00E07C2E" w:rsidP="00A52D6E">
      <w:pPr>
        <w:pStyle w:val="ListParagraph"/>
        <w:numPr>
          <w:ilvl w:val="0"/>
          <w:numId w:val="3"/>
        </w:numPr>
        <w:rPr>
          <w:rFonts w:ascii="Century Gothic" w:hAnsi="Century Gothic" w:cs="Berlin Sans FB"/>
          <w:b/>
          <w:sz w:val="22"/>
          <w:szCs w:val="28"/>
          <w:u w:val="single"/>
        </w:rPr>
      </w:pPr>
      <w:r w:rsidRPr="005703A1">
        <w:rPr>
          <w:rFonts w:ascii="Century Gothic" w:hAnsi="Century Gothic"/>
          <w:sz w:val="22"/>
        </w:rPr>
        <w:t>Provide a sense of closure.</w:t>
      </w:r>
    </w:p>
    <w:p w:rsidR="00E07C2E" w:rsidRDefault="00E07C2E" w:rsidP="004526DD">
      <w:pPr>
        <w:rPr>
          <w:rFonts w:ascii="Century Gothic" w:hAnsi="Century Gothic" w:cs="Berlin Sans FB"/>
          <w:b/>
          <w:sz w:val="22"/>
          <w:szCs w:val="28"/>
          <w:u w:val="single"/>
        </w:rPr>
      </w:pPr>
    </w:p>
    <w:p w:rsidR="00E07C2E" w:rsidRPr="005703A1" w:rsidRDefault="00E07C2E" w:rsidP="004526DD">
      <w:pPr>
        <w:rPr>
          <w:rFonts w:ascii="Century Gothic" w:hAnsi="Century Gothic" w:cs="Berlin Sans FB"/>
          <w:b/>
          <w:sz w:val="22"/>
          <w:szCs w:val="28"/>
          <w:u w:val="single"/>
        </w:rPr>
      </w:pPr>
      <w:r w:rsidRPr="005703A1">
        <w:rPr>
          <w:rFonts w:ascii="Century Gothic" w:hAnsi="Century Gothic" w:cs="Berlin Sans FB"/>
          <w:b/>
          <w:sz w:val="22"/>
          <w:szCs w:val="28"/>
          <w:u w:val="single"/>
        </w:rPr>
        <w:t>Science &amp; Social Studies</w:t>
      </w:r>
    </w:p>
    <w:p w:rsidR="00E07C2E" w:rsidRPr="008B4D72" w:rsidRDefault="008B4D72" w:rsidP="000C324B">
      <w:pPr>
        <w:rPr>
          <w:rFonts w:ascii="Century Gothic" w:hAnsi="Century Gothic" w:cs="Berlin Sans FB"/>
          <w:sz w:val="22"/>
        </w:rPr>
      </w:pPr>
      <w:r>
        <w:rPr>
          <w:rFonts w:ascii="Century Gothic" w:hAnsi="Century Gothic" w:cs="Berlin Sans FB"/>
          <w:sz w:val="22"/>
        </w:rPr>
        <w:t>Students have been working on an</w:t>
      </w:r>
      <w:r w:rsidR="00E07C2E" w:rsidRPr="005703A1">
        <w:rPr>
          <w:rFonts w:ascii="Century Gothic" w:hAnsi="Century Gothic" w:cs="Berlin Sans FB"/>
          <w:sz w:val="22"/>
        </w:rPr>
        <w:t xml:space="preserve"> Economic and Financial Literacy Unit.  </w:t>
      </w:r>
      <w:r>
        <w:rPr>
          <w:rFonts w:ascii="Century Gothic" w:hAnsi="Century Gothic" w:cs="Berlin Sans FB"/>
          <w:sz w:val="22"/>
        </w:rPr>
        <w:t>We’ve been learning all about topics such as</w:t>
      </w:r>
      <w:r w:rsidR="00E07C2E" w:rsidRPr="005703A1">
        <w:rPr>
          <w:rFonts w:ascii="Century Gothic" w:hAnsi="Century Gothic" w:cs="Berlin Sans FB"/>
          <w:sz w:val="22"/>
        </w:rPr>
        <w:t xml:space="preserve"> </w:t>
      </w:r>
      <w:r w:rsidR="00E07C2E" w:rsidRPr="005703A1">
        <w:rPr>
          <w:rFonts w:ascii="Century Gothic" w:hAnsi="Century Gothic"/>
          <w:sz w:val="22"/>
        </w:rPr>
        <w:t xml:space="preserve">goods, services, consumers, producers, </w:t>
      </w:r>
      <w:r>
        <w:rPr>
          <w:rFonts w:ascii="Century Gothic" w:hAnsi="Century Gothic"/>
          <w:sz w:val="22"/>
        </w:rPr>
        <w:t>renewable/nonrenewable</w:t>
      </w:r>
      <w:r w:rsidR="00E07C2E" w:rsidRPr="005703A1">
        <w:rPr>
          <w:rFonts w:ascii="Century Gothic" w:hAnsi="Century Gothic"/>
          <w:sz w:val="22"/>
        </w:rPr>
        <w:t xml:space="preserve"> resources, natural resources, human resources, </w:t>
      </w:r>
      <w:r>
        <w:rPr>
          <w:rFonts w:ascii="Century Gothic" w:hAnsi="Century Gothic"/>
          <w:sz w:val="22"/>
        </w:rPr>
        <w:t xml:space="preserve">and </w:t>
      </w:r>
      <w:r w:rsidR="00E07C2E" w:rsidRPr="005703A1">
        <w:rPr>
          <w:rFonts w:ascii="Century Gothic" w:hAnsi="Century Gothic"/>
          <w:sz w:val="22"/>
        </w:rPr>
        <w:t xml:space="preserve">capital resources.  </w:t>
      </w:r>
      <w:r>
        <w:rPr>
          <w:rFonts w:ascii="Century Gothic" w:hAnsi="Century Gothic"/>
          <w:sz w:val="22"/>
        </w:rPr>
        <w:t>Students have had some great opportunities to think about how these concepts are applied in real life situations that they can relate to.</w:t>
      </w:r>
    </w:p>
    <w:p w:rsidR="00E07C2E" w:rsidRPr="005703A1" w:rsidRDefault="00E07C2E" w:rsidP="00731100">
      <w:pPr>
        <w:rPr>
          <w:rFonts w:ascii="Century Gothic" w:hAnsi="Century Gothic" w:cs="Berlin Sans FB"/>
          <w:sz w:val="22"/>
        </w:rPr>
      </w:pPr>
    </w:p>
    <w:p w:rsidR="00E07C2E" w:rsidRPr="008B4D72" w:rsidRDefault="00E07C2E" w:rsidP="00C10905">
      <w:pPr>
        <w:rPr>
          <w:rFonts w:ascii="Century Gothic" w:hAnsi="Century Gothic" w:cs="Berlin Sans FB"/>
          <w:b/>
          <w:sz w:val="22"/>
          <w:szCs w:val="28"/>
          <w:u w:val="single"/>
        </w:rPr>
      </w:pPr>
      <w:bookmarkStart w:id="0" w:name="_GoBack"/>
      <w:r w:rsidRPr="005703A1">
        <w:rPr>
          <w:rFonts w:ascii="Century Gothic" w:hAnsi="Century Gothic" w:cs="Berlin Sans FB"/>
          <w:b/>
          <w:sz w:val="22"/>
          <w:szCs w:val="28"/>
          <w:u w:val="single"/>
        </w:rPr>
        <w:t>Important Upcoming Dates:</w:t>
      </w:r>
      <w:bookmarkEnd w:id="0"/>
    </w:p>
    <w:p w:rsidR="00E07C2E" w:rsidRPr="005703A1" w:rsidRDefault="00DA1F18" w:rsidP="00C10905">
      <w:pPr>
        <w:rPr>
          <w:rFonts w:ascii="Century Gothic" w:hAnsi="Century Gothic" w:cs="Georgia"/>
          <w:color w:val="333333"/>
          <w:sz w:val="22"/>
          <w:szCs w:val="30"/>
        </w:rPr>
      </w:pPr>
      <w:r>
        <w:rPr>
          <w:rFonts w:ascii="Century Gothic" w:hAnsi="Century Gothic" w:cs="Georgia"/>
          <w:color w:val="333333"/>
          <w:sz w:val="22"/>
          <w:szCs w:val="30"/>
        </w:rPr>
        <w:t xml:space="preserve">Thursday, </w:t>
      </w:r>
      <w:r w:rsidR="008B4D72">
        <w:rPr>
          <w:rFonts w:ascii="Century Gothic" w:hAnsi="Century Gothic" w:cs="Georgia"/>
          <w:color w:val="333333"/>
          <w:sz w:val="22"/>
          <w:szCs w:val="30"/>
        </w:rPr>
        <w:t>February 20</w:t>
      </w:r>
      <w:r w:rsidR="00E07C2E" w:rsidRPr="005703A1">
        <w:rPr>
          <w:rFonts w:ascii="Century Gothic" w:hAnsi="Century Gothic" w:cs="Georgia"/>
          <w:color w:val="333333"/>
          <w:sz w:val="22"/>
          <w:szCs w:val="30"/>
        </w:rPr>
        <w:t xml:space="preserve"> – Talent Show</w:t>
      </w:r>
    </w:p>
    <w:p w:rsidR="00E07C2E" w:rsidRPr="00B470EF" w:rsidRDefault="00E07C2E" w:rsidP="00C10905">
      <w:pPr>
        <w:rPr>
          <w:rFonts w:ascii="Berlin Sans FB" w:hAnsi="Berlin Sans FB" w:cs="Berlin Sans FB"/>
        </w:rPr>
      </w:pPr>
    </w:p>
    <w:sectPr w:rsidR="00E07C2E" w:rsidRPr="00B470EF" w:rsidSect="00910BA3">
      <w:headerReference w:type="default" r:id="rId7"/>
      <w:footerReference w:type="default" r:id="rId8"/>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8B" w:rsidRDefault="00011B8B">
      <w:r>
        <w:separator/>
      </w:r>
    </w:p>
  </w:endnote>
  <w:endnote w:type="continuationSeparator" w:id="0">
    <w:p w:rsidR="00011B8B" w:rsidRDefault="00011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2E" w:rsidRDefault="00E07C2E">
    <w:pPr>
      <w:pStyle w:val="Footer"/>
    </w:pPr>
    <w:fldSimple w:instr=" PAGE   \* MERGEFORMAT ">
      <w:r w:rsidR="00DA1F18">
        <w:rPr>
          <w:noProof/>
        </w:rPr>
        <w:t>1</w:t>
      </w:r>
    </w:fldSimple>
  </w:p>
  <w:p w:rsidR="00E07C2E" w:rsidRDefault="00E07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8B" w:rsidRDefault="00011B8B">
      <w:r>
        <w:separator/>
      </w:r>
    </w:p>
  </w:footnote>
  <w:footnote w:type="continuationSeparator" w:id="0">
    <w:p w:rsidR="00011B8B" w:rsidRDefault="00011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2E" w:rsidRPr="00123377" w:rsidRDefault="00E07C2E" w:rsidP="00123377">
    <w:pPr>
      <w:pStyle w:val="Header"/>
      <w:jc w:val="center"/>
      <w:rPr>
        <w:rFonts w:ascii="Berlin Sans FB" w:hAnsi="Berlin Sans FB" w:cs="Berlin Sans FB"/>
        <w:sz w:val="72"/>
        <w:szCs w:val="72"/>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02.3pt;margin-top:-18.75pt;width:98.25pt;height:91.5pt;z-index:251657728;visibility:visible" stroked="f">
          <v:textbox>
            <w:txbxContent>
              <w:p w:rsidR="00E07C2E" w:rsidRDefault="00DA1F18">
                <w:r>
                  <w:rPr>
                    <w:rFonts w:ascii="Curlz MT" w:hAnsi="Curlz MT" w:cs="Curlz MT"/>
                    <w:noProof/>
                    <w:sz w:val="96"/>
                    <w:szCs w:val="96"/>
                  </w:rPr>
                  <w:drawing>
                    <wp:inline distT="0" distB="0" distL="0" distR="0">
                      <wp:extent cx="1057275" cy="1028700"/>
                      <wp:effectExtent l="19050" t="0" r="9525" b="0"/>
                      <wp:docPr id="1"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xbxContent>
          </v:textbox>
        </v:shape>
      </w:pict>
    </w:r>
    <w:r w:rsidRPr="00123377">
      <w:rPr>
        <w:rFonts w:ascii="Berlin Sans FB" w:hAnsi="Berlin Sans FB" w:cs="Berlin Sans FB"/>
        <w:sz w:val="72"/>
        <w:szCs w:val="72"/>
      </w:rPr>
      <w:t>Third Grade Times</w:t>
    </w:r>
  </w:p>
  <w:p w:rsidR="00E07C2E" w:rsidRPr="00123377" w:rsidRDefault="009A7E91" w:rsidP="00123377">
    <w:pPr>
      <w:pStyle w:val="Header"/>
      <w:jc w:val="center"/>
      <w:rPr>
        <w:rFonts w:ascii="Berlin Sans FB" w:hAnsi="Berlin Sans FB" w:cs="Berlin Sans FB"/>
        <w:sz w:val="32"/>
        <w:szCs w:val="32"/>
      </w:rPr>
    </w:pPr>
    <w:r>
      <w:rPr>
        <w:rFonts w:ascii="Berlin Sans FB" w:hAnsi="Berlin Sans FB" w:cs="Berlin Sans FB"/>
        <w:sz w:val="32"/>
        <w:szCs w:val="32"/>
      </w:rPr>
      <w:t>Volume 11</w:t>
    </w:r>
  </w:p>
  <w:p w:rsidR="00E07C2E" w:rsidRPr="00123377" w:rsidRDefault="009A7E91" w:rsidP="00123377">
    <w:pPr>
      <w:pStyle w:val="Header"/>
      <w:jc w:val="center"/>
      <w:rPr>
        <w:rFonts w:ascii="Berlin Sans FB" w:hAnsi="Berlin Sans FB" w:cs="Berlin Sans FB"/>
        <w:sz w:val="32"/>
        <w:szCs w:val="32"/>
      </w:rPr>
    </w:pPr>
    <w:r>
      <w:rPr>
        <w:rFonts w:ascii="Berlin Sans FB" w:hAnsi="Berlin Sans FB" w:cs="Berlin Sans FB"/>
        <w:sz w:val="32"/>
        <w:szCs w:val="32"/>
      </w:rPr>
      <w:t>February 17</w:t>
    </w:r>
    <w:r w:rsidR="00E07C2E">
      <w:rPr>
        <w:rFonts w:ascii="Berlin Sans FB" w:hAnsi="Berlin Sans FB" w:cs="Berlin Sans FB"/>
        <w:sz w:val="32"/>
        <w:szCs w:val="32"/>
      </w:rPr>
      <w:t>, 2014</w:t>
    </w:r>
  </w:p>
  <w:p w:rsidR="00E07C2E" w:rsidRDefault="00E07C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31F"/>
    <w:multiLevelType w:val="hybridMultilevel"/>
    <w:tmpl w:val="8482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44681"/>
    <w:multiLevelType w:val="hybridMultilevel"/>
    <w:tmpl w:val="80FA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E4170"/>
    <w:multiLevelType w:val="hybridMultilevel"/>
    <w:tmpl w:val="29F02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79D0EE6"/>
    <w:multiLevelType w:val="hybridMultilevel"/>
    <w:tmpl w:val="5C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1753C"/>
    <w:multiLevelType w:val="hybridMultilevel"/>
    <w:tmpl w:val="7AC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727BD"/>
    <w:multiLevelType w:val="hybridMultilevel"/>
    <w:tmpl w:val="838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80678"/>
    <w:rsid w:val="00011B8B"/>
    <w:rsid w:val="00023C3D"/>
    <w:rsid w:val="00035AE1"/>
    <w:rsid w:val="00047F45"/>
    <w:rsid w:val="000750FF"/>
    <w:rsid w:val="00075E90"/>
    <w:rsid w:val="000807ED"/>
    <w:rsid w:val="000820E3"/>
    <w:rsid w:val="000A60A6"/>
    <w:rsid w:val="000B2F15"/>
    <w:rsid w:val="000C02DE"/>
    <w:rsid w:val="000C324B"/>
    <w:rsid w:val="000C4E45"/>
    <w:rsid w:val="000D3F04"/>
    <w:rsid w:val="000D51A5"/>
    <w:rsid w:val="001042FA"/>
    <w:rsid w:val="00123377"/>
    <w:rsid w:val="00143A47"/>
    <w:rsid w:val="001625A4"/>
    <w:rsid w:val="001970DB"/>
    <w:rsid w:val="001C0321"/>
    <w:rsid w:val="00201B18"/>
    <w:rsid w:val="00235680"/>
    <w:rsid w:val="00247BD3"/>
    <w:rsid w:val="002759B7"/>
    <w:rsid w:val="002854A4"/>
    <w:rsid w:val="002D1716"/>
    <w:rsid w:val="002D6CAA"/>
    <w:rsid w:val="002E6087"/>
    <w:rsid w:val="00310418"/>
    <w:rsid w:val="00321E84"/>
    <w:rsid w:val="00333996"/>
    <w:rsid w:val="00355905"/>
    <w:rsid w:val="00372EE8"/>
    <w:rsid w:val="00385B53"/>
    <w:rsid w:val="00392F5A"/>
    <w:rsid w:val="003967F6"/>
    <w:rsid w:val="003C336B"/>
    <w:rsid w:val="003D2A44"/>
    <w:rsid w:val="003F0D6A"/>
    <w:rsid w:val="003F3585"/>
    <w:rsid w:val="004110B3"/>
    <w:rsid w:val="00422923"/>
    <w:rsid w:val="00430605"/>
    <w:rsid w:val="004526DD"/>
    <w:rsid w:val="0048112E"/>
    <w:rsid w:val="004811A3"/>
    <w:rsid w:val="0049074F"/>
    <w:rsid w:val="00494A9B"/>
    <w:rsid w:val="004D17AA"/>
    <w:rsid w:val="005208A7"/>
    <w:rsid w:val="005563BE"/>
    <w:rsid w:val="00561416"/>
    <w:rsid w:val="005703A1"/>
    <w:rsid w:val="00574E13"/>
    <w:rsid w:val="00580678"/>
    <w:rsid w:val="00591382"/>
    <w:rsid w:val="005950E8"/>
    <w:rsid w:val="005A3348"/>
    <w:rsid w:val="005B7B42"/>
    <w:rsid w:val="005C7EC2"/>
    <w:rsid w:val="005F2C10"/>
    <w:rsid w:val="005F39C3"/>
    <w:rsid w:val="005F689B"/>
    <w:rsid w:val="00610112"/>
    <w:rsid w:val="0061699A"/>
    <w:rsid w:val="00624425"/>
    <w:rsid w:val="00660400"/>
    <w:rsid w:val="00690695"/>
    <w:rsid w:val="006B103E"/>
    <w:rsid w:val="006D22EF"/>
    <w:rsid w:val="006D2BB4"/>
    <w:rsid w:val="006F00C6"/>
    <w:rsid w:val="00701A54"/>
    <w:rsid w:val="00703B19"/>
    <w:rsid w:val="00731100"/>
    <w:rsid w:val="007401EE"/>
    <w:rsid w:val="00790A05"/>
    <w:rsid w:val="007C07ED"/>
    <w:rsid w:val="007C6862"/>
    <w:rsid w:val="007E2A34"/>
    <w:rsid w:val="007E3825"/>
    <w:rsid w:val="007F2A9F"/>
    <w:rsid w:val="00801234"/>
    <w:rsid w:val="00805A7F"/>
    <w:rsid w:val="00832947"/>
    <w:rsid w:val="00834684"/>
    <w:rsid w:val="00857104"/>
    <w:rsid w:val="008803B5"/>
    <w:rsid w:val="008A6438"/>
    <w:rsid w:val="008B4D72"/>
    <w:rsid w:val="008F26BC"/>
    <w:rsid w:val="00900FB5"/>
    <w:rsid w:val="00910BA3"/>
    <w:rsid w:val="00914956"/>
    <w:rsid w:val="00931119"/>
    <w:rsid w:val="00943D66"/>
    <w:rsid w:val="00961E22"/>
    <w:rsid w:val="00965670"/>
    <w:rsid w:val="00970BFD"/>
    <w:rsid w:val="00990A6D"/>
    <w:rsid w:val="0099147C"/>
    <w:rsid w:val="009A5B69"/>
    <w:rsid w:val="009A7D80"/>
    <w:rsid w:val="009A7E91"/>
    <w:rsid w:val="009C4CBD"/>
    <w:rsid w:val="009E59B1"/>
    <w:rsid w:val="009F707D"/>
    <w:rsid w:val="00A150AA"/>
    <w:rsid w:val="00A346AC"/>
    <w:rsid w:val="00A3488A"/>
    <w:rsid w:val="00A36B81"/>
    <w:rsid w:val="00A52D6E"/>
    <w:rsid w:val="00A56348"/>
    <w:rsid w:val="00AA14A0"/>
    <w:rsid w:val="00AD0577"/>
    <w:rsid w:val="00AD3DE8"/>
    <w:rsid w:val="00B42439"/>
    <w:rsid w:val="00B470EF"/>
    <w:rsid w:val="00B50885"/>
    <w:rsid w:val="00B90B86"/>
    <w:rsid w:val="00BA6708"/>
    <w:rsid w:val="00BC0498"/>
    <w:rsid w:val="00C05D04"/>
    <w:rsid w:val="00C10905"/>
    <w:rsid w:val="00C11D7E"/>
    <w:rsid w:val="00C57DD0"/>
    <w:rsid w:val="00C8376B"/>
    <w:rsid w:val="00C85FBF"/>
    <w:rsid w:val="00CA43A0"/>
    <w:rsid w:val="00CD356E"/>
    <w:rsid w:val="00CD7B3B"/>
    <w:rsid w:val="00CE19F6"/>
    <w:rsid w:val="00CF7E31"/>
    <w:rsid w:val="00D00A44"/>
    <w:rsid w:val="00D11990"/>
    <w:rsid w:val="00D455A7"/>
    <w:rsid w:val="00D8683B"/>
    <w:rsid w:val="00D96012"/>
    <w:rsid w:val="00DA1F18"/>
    <w:rsid w:val="00DA3D4F"/>
    <w:rsid w:val="00DC1126"/>
    <w:rsid w:val="00DE0C0C"/>
    <w:rsid w:val="00E07C2E"/>
    <w:rsid w:val="00E677B6"/>
    <w:rsid w:val="00E72B72"/>
    <w:rsid w:val="00EA1183"/>
    <w:rsid w:val="00EA7DBC"/>
    <w:rsid w:val="00EB6A9C"/>
    <w:rsid w:val="00EC45E8"/>
    <w:rsid w:val="00ED1208"/>
    <w:rsid w:val="00ED4486"/>
    <w:rsid w:val="00EE30D0"/>
    <w:rsid w:val="00F07251"/>
    <w:rsid w:val="00F116C1"/>
    <w:rsid w:val="00F4332A"/>
    <w:rsid w:val="00F4352A"/>
    <w:rsid w:val="00F44FA5"/>
    <w:rsid w:val="00F53DAA"/>
    <w:rsid w:val="00FB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single" w:sz="6" w:space="0" w:color="A7B3BD"/>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6" w:space="0" w:color="A7B3BD"/>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6" w:space="0" w:color="A7B3BD"/>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366</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subject/>
  <dc:creator>Rewog</dc:creator>
  <cp:keywords/>
  <dc:description/>
  <cp:lastModifiedBy>rrobertson</cp:lastModifiedBy>
  <cp:revision>2</cp:revision>
  <cp:lastPrinted>2014-01-05T23:21:00Z</cp:lastPrinted>
  <dcterms:created xsi:type="dcterms:W3CDTF">2014-02-17T15:33:00Z</dcterms:created>
  <dcterms:modified xsi:type="dcterms:W3CDTF">2014-02-17T15:33:00Z</dcterms:modified>
</cp:coreProperties>
</file>